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Refund &amp; Cancellation Policy</w:t>
      </w:r>
    </w:p>
    <w:p w:rsidR="0029222A" w:rsidRPr="0029222A" w:rsidRDefault="0029222A" w:rsidP="0029222A">
      <w:pPr>
        <w:spacing w:line="240" w:lineRule="auto"/>
        <w:rPr>
          <w:rFonts w:ascii="Roboto" w:eastAsia="Times New Roman" w:hAnsi="Roboto" w:cs="Times New Roman"/>
          <w:sz w:val="24"/>
          <w:szCs w:val="24"/>
        </w:rPr>
      </w:pPr>
      <w:r w:rsidRPr="0029222A">
        <w:rPr>
          <w:rFonts w:ascii="Roboto" w:eastAsia="Times New Roman" w:hAnsi="Roboto" w:cs="Times New Roman"/>
          <w:b/>
          <w:bCs/>
          <w:sz w:val="24"/>
          <w:szCs w:val="24"/>
        </w:rPr>
        <w:t>Last Updated:</w:t>
      </w:r>
      <w:r w:rsidRPr="0029222A">
        <w:rPr>
          <w:rFonts w:ascii="Roboto" w:eastAsia="Times New Roman" w:hAnsi="Roboto" w:cs="Times New Roman"/>
          <w:sz w:val="24"/>
          <w:szCs w:val="24"/>
        </w:rPr>
        <w:t xml:space="preserve"> May 13, 2026</w:t>
      </w:r>
    </w:p>
    <w:p w:rsidR="0029222A" w:rsidRPr="0029222A" w:rsidRDefault="0029222A" w:rsidP="0029222A">
      <w:pPr>
        <w:spacing w:line="240" w:lineRule="auto"/>
        <w:rPr>
          <w:rFonts w:ascii="Roboto" w:eastAsia="Times New Roman" w:hAnsi="Roboto" w:cs="Times New Roman"/>
          <w:sz w:val="24"/>
          <w:szCs w:val="24"/>
        </w:rPr>
      </w:pPr>
      <w:r w:rsidRPr="0029222A">
        <w:rPr>
          <w:rFonts w:ascii="Roboto" w:eastAsia="Times New Roman" w:hAnsi="Roboto" w:cs="Times New Roman"/>
          <w:sz w:val="24"/>
          <w:szCs w:val="24"/>
        </w:rPr>
        <w:t>This Refund and Cancellation Policy governs all service fees, booking deposits, and transactional payments made to Nov 11 Holdings ("Company," "we," "us," or "our"). By booking or securing our cargo, freight, logistics, or forklift services, you accept the financial terms outlined below.</w:t>
      </w:r>
    </w:p>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1. Logistics &amp; Courier Services</w:t>
      </w:r>
    </w:p>
    <w:p w:rsidR="0029222A" w:rsidRPr="0029222A" w:rsidRDefault="0029222A" w:rsidP="0029222A">
      <w:pPr>
        <w:numPr>
          <w:ilvl w:val="0"/>
          <w:numId w:val="1"/>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Pre-paid Shipments:</w:t>
      </w:r>
      <w:r w:rsidRPr="0029222A">
        <w:rPr>
          <w:rFonts w:ascii="Roboto" w:eastAsia="Times New Roman" w:hAnsi="Roboto" w:cs="Times New Roman"/>
          <w:sz w:val="24"/>
          <w:szCs w:val="24"/>
        </w:rPr>
        <w:t xml:space="preserve"> Full refunds are available if a shipment order is canceled before the physical package or cargo is picked up or dropped off at our facility.</w:t>
      </w:r>
    </w:p>
    <w:p w:rsidR="0029222A" w:rsidRPr="0029222A" w:rsidRDefault="0029222A" w:rsidP="0029222A">
      <w:pPr>
        <w:numPr>
          <w:ilvl w:val="0"/>
          <w:numId w:val="1"/>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In-Transit Shipments:</w:t>
      </w:r>
      <w:r w:rsidRPr="0029222A">
        <w:rPr>
          <w:rFonts w:ascii="Roboto" w:eastAsia="Times New Roman" w:hAnsi="Roboto" w:cs="Times New Roman"/>
          <w:sz w:val="24"/>
          <w:szCs w:val="24"/>
        </w:rPr>
        <w:t xml:space="preserve"> No refunds will be issued once a package is dispatched or processed into our logistics network.</w:t>
      </w:r>
    </w:p>
    <w:p w:rsidR="0029222A" w:rsidRPr="0029222A" w:rsidRDefault="0029222A" w:rsidP="0029222A">
      <w:pPr>
        <w:numPr>
          <w:ilvl w:val="0"/>
          <w:numId w:val="1"/>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Service Failures:</w:t>
      </w:r>
      <w:r w:rsidRPr="0029222A">
        <w:rPr>
          <w:rFonts w:ascii="Roboto" w:eastAsia="Times New Roman" w:hAnsi="Roboto" w:cs="Times New Roman"/>
          <w:sz w:val="24"/>
          <w:szCs w:val="24"/>
        </w:rPr>
        <w:t xml:space="preserve"> Refunds for delayed shipments are strictly limited to guaranteed premium express tiers and will not apply to standard delivery delays caused by customs, weather, or carrier disruptions.</w:t>
      </w:r>
    </w:p>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2. Cargo &amp; Freight Services</w:t>
      </w:r>
    </w:p>
    <w:p w:rsidR="0029222A" w:rsidRPr="0029222A" w:rsidRDefault="0029222A" w:rsidP="0029222A">
      <w:pPr>
        <w:numPr>
          <w:ilvl w:val="0"/>
          <w:numId w:val="2"/>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Booking Cancellations:</w:t>
      </w:r>
    </w:p>
    <w:p w:rsidR="0029222A" w:rsidRPr="0029222A" w:rsidRDefault="0029222A" w:rsidP="0029222A">
      <w:pPr>
        <w:numPr>
          <w:ilvl w:val="1"/>
          <w:numId w:val="2"/>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 xml:space="preserve">More than 48 </w:t>
      </w:r>
      <w:proofErr w:type="spellStart"/>
      <w:r w:rsidRPr="0029222A">
        <w:rPr>
          <w:rFonts w:ascii="Roboto" w:eastAsia="Times New Roman" w:hAnsi="Roboto" w:cs="Times New Roman"/>
          <w:b/>
          <w:bCs/>
          <w:sz w:val="24"/>
          <w:szCs w:val="24"/>
        </w:rPr>
        <w:t>hours notice</w:t>
      </w:r>
      <w:proofErr w:type="spellEnd"/>
      <w:r w:rsidRPr="0029222A">
        <w:rPr>
          <w:rFonts w:ascii="Roboto" w:eastAsia="Times New Roman" w:hAnsi="Roboto" w:cs="Times New Roman"/>
          <w:b/>
          <w:bCs/>
          <w:sz w:val="24"/>
          <w:szCs w:val="24"/>
        </w:rPr>
        <w:t>:</w:t>
      </w:r>
      <w:r w:rsidRPr="0029222A">
        <w:rPr>
          <w:rFonts w:ascii="Roboto" w:eastAsia="Times New Roman" w:hAnsi="Roboto" w:cs="Times New Roman"/>
          <w:sz w:val="24"/>
          <w:szCs w:val="24"/>
        </w:rPr>
        <w:t xml:space="preserve"> Full refund minus a standard 10% administrative processing fee.</w:t>
      </w:r>
    </w:p>
    <w:p w:rsidR="0029222A" w:rsidRPr="0029222A" w:rsidRDefault="0029222A" w:rsidP="0029222A">
      <w:pPr>
        <w:numPr>
          <w:ilvl w:val="1"/>
          <w:numId w:val="2"/>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 xml:space="preserve">24 to 48 </w:t>
      </w:r>
      <w:proofErr w:type="spellStart"/>
      <w:r w:rsidRPr="0029222A">
        <w:rPr>
          <w:rFonts w:ascii="Roboto" w:eastAsia="Times New Roman" w:hAnsi="Roboto" w:cs="Times New Roman"/>
          <w:b/>
          <w:bCs/>
          <w:sz w:val="24"/>
          <w:szCs w:val="24"/>
        </w:rPr>
        <w:t>hours notice</w:t>
      </w:r>
      <w:proofErr w:type="spellEnd"/>
      <w:r w:rsidRPr="0029222A">
        <w:rPr>
          <w:rFonts w:ascii="Roboto" w:eastAsia="Times New Roman" w:hAnsi="Roboto" w:cs="Times New Roman"/>
          <w:b/>
          <w:bCs/>
          <w:sz w:val="24"/>
          <w:szCs w:val="24"/>
        </w:rPr>
        <w:t>:</w:t>
      </w:r>
      <w:r w:rsidRPr="0029222A">
        <w:rPr>
          <w:rFonts w:ascii="Roboto" w:eastAsia="Times New Roman" w:hAnsi="Roboto" w:cs="Times New Roman"/>
          <w:sz w:val="24"/>
          <w:szCs w:val="24"/>
        </w:rPr>
        <w:t xml:space="preserve"> Subject to a 25% late cancellation fee.</w:t>
      </w:r>
    </w:p>
    <w:p w:rsidR="0029222A" w:rsidRPr="0029222A" w:rsidRDefault="0029222A" w:rsidP="0029222A">
      <w:pPr>
        <w:numPr>
          <w:ilvl w:val="1"/>
          <w:numId w:val="2"/>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 xml:space="preserve">Less than 24 </w:t>
      </w:r>
      <w:proofErr w:type="spellStart"/>
      <w:r w:rsidRPr="0029222A">
        <w:rPr>
          <w:rFonts w:ascii="Roboto" w:eastAsia="Times New Roman" w:hAnsi="Roboto" w:cs="Times New Roman"/>
          <w:b/>
          <w:bCs/>
          <w:sz w:val="24"/>
          <w:szCs w:val="24"/>
        </w:rPr>
        <w:t>hours notice</w:t>
      </w:r>
      <w:proofErr w:type="spellEnd"/>
      <w:r w:rsidRPr="0029222A">
        <w:rPr>
          <w:rFonts w:ascii="Roboto" w:eastAsia="Times New Roman" w:hAnsi="Roboto" w:cs="Times New Roman"/>
          <w:b/>
          <w:bCs/>
          <w:sz w:val="24"/>
          <w:szCs w:val="24"/>
        </w:rPr>
        <w:t>:</w:t>
      </w:r>
      <w:r w:rsidRPr="0029222A">
        <w:rPr>
          <w:rFonts w:ascii="Roboto" w:eastAsia="Times New Roman" w:hAnsi="Roboto" w:cs="Times New Roman"/>
          <w:sz w:val="24"/>
          <w:szCs w:val="24"/>
        </w:rPr>
        <w:t xml:space="preserve"> No refund will be issued, and the booking deposit is fully forfeited.</w:t>
      </w:r>
    </w:p>
    <w:p w:rsidR="0029222A" w:rsidRPr="0029222A" w:rsidRDefault="0029222A" w:rsidP="0029222A">
      <w:pPr>
        <w:numPr>
          <w:ilvl w:val="0"/>
          <w:numId w:val="2"/>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Dry Runs &amp; Truck Orders Not Used (TONU):</w:t>
      </w:r>
      <w:r w:rsidRPr="0029222A">
        <w:rPr>
          <w:rFonts w:ascii="Roboto" w:eastAsia="Times New Roman" w:hAnsi="Roboto" w:cs="Times New Roman"/>
          <w:sz w:val="24"/>
          <w:szCs w:val="24"/>
        </w:rPr>
        <w:t xml:space="preserve"> If a freight carrier arrives at the designated pickup location and the cargo is unready, unavailable, or rejected due to weight discrepancies, a TONU fee will be charged, and no refund for dispatch costs will be granted.</w:t>
      </w:r>
    </w:p>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3. Forklift &amp; Material Handling Rentals</w:t>
      </w:r>
    </w:p>
    <w:p w:rsidR="0029222A" w:rsidRPr="0029222A" w:rsidRDefault="0029222A" w:rsidP="0029222A">
      <w:pPr>
        <w:numPr>
          <w:ilvl w:val="0"/>
          <w:numId w:val="3"/>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Operated Lifts:</w:t>
      </w:r>
      <w:r w:rsidRPr="0029222A">
        <w:rPr>
          <w:rFonts w:ascii="Roboto" w:eastAsia="Times New Roman" w:hAnsi="Roboto" w:cs="Times New Roman"/>
          <w:sz w:val="24"/>
          <w:szCs w:val="24"/>
        </w:rPr>
        <w:t xml:space="preserve"> Cancellations must be made at least 24 hours prior to the scheduled dispatch time to receive a full refund. Cancellations made within the 24-hour window will incur a minimum 4-hour standby labor charge.</w:t>
      </w:r>
    </w:p>
    <w:p w:rsidR="0029222A" w:rsidRPr="0029222A" w:rsidRDefault="0029222A" w:rsidP="0029222A">
      <w:pPr>
        <w:numPr>
          <w:ilvl w:val="0"/>
          <w:numId w:val="3"/>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Bare Rentals:</w:t>
      </w:r>
    </w:p>
    <w:p w:rsidR="0029222A" w:rsidRPr="0029222A" w:rsidRDefault="0029222A" w:rsidP="0029222A">
      <w:pPr>
        <w:numPr>
          <w:ilvl w:val="1"/>
          <w:numId w:val="3"/>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sz w:val="24"/>
          <w:szCs w:val="24"/>
        </w:rPr>
        <w:t>If a rental order is canceled before delivery, a full refund is issued minus any transport scheduling fees.</w:t>
      </w:r>
    </w:p>
    <w:p w:rsidR="0029222A" w:rsidRPr="0029222A" w:rsidRDefault="0029222A" w:rsidP="0029222A">
      <w:pPr>
        <w:numPr>
          <w:ilvl w:val="1"/>
          <w:numId w:val="3"/>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sz w:val="24"/>
          <w:szCs w:val="24"/>
        </w:rPr>
        <w:t>If equipment is returned earlier than the contracted rental term, refunds or credits for unused days are subject to a recalculation based on standard daily/weekly rates instead of the discounted monthly rate.</w:t>
      </w:r>
    </w:p>
    <w:p w:rsidR="0029222A" w:rsidRPr="0029222A" w:rsidRDefault="0029222A" w:rsidP="0029222A">
      <w:pPr>
        <w:numPr>
          <w:ilvl w:val="0"/>
          <w:numId w:val="3"/>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Equipment Malfunctions:</w:t>
      </w:r>
      <w:r w:rsidRPr="0029222A">
        <w:rPr>
          <w:rFonts w:ascii="Roboto" w:eastAsia="Times New Roman" w:hAnsi="Roboto" w:cs="Times New Roman"/>
          <w:sz w:val="24"/>
          <w:szCs w:val="24"/>
        </w:rPr>
        <w:t xml:space="preserve"> If a forklift breaks down due to normal mechanical wear, we will pause billing or issue a prorated credit for the downtime until the machine is repaired or a replacement unit is delivered. No refunds apply if the breakdown was caused by operator misuse.</w:t>
      </w:r>
    </w:p>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4. Fees and Accessorial Disputes</w:t>
      </w:r>
    </w:p>
    <w:p w:rsidR="0029222A" w:rsidRPr="0029222A" w:rsidRDefault="0029222A" w:rsidP="0029222A">
      <w:pPr>
        <w:numPr>
          <w:ilvl w:val="0"/>
          <w:numId w:val="4"/>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lastRenderedPageBreak/>
        <w:t>Invoicing Adjustments:</w:t>
      </w:r>
      <w:r w:rsidRPr="0029222A">
        <w:rPr>
          <w:rFonts w:ascii="Roboto" w:eastAsia="Times New Roman" w:hAnsi="Roboto" w:cs="Times New Roman"/>
          <w:sz w:val="24"/>
          <w:szCs w:val="24"/>
        </w:rPr>
        <w:t xml:space="preserve"> Shippers have 15 calendar days from the invoice date to dispute billing discrepancies, such as carrier re-weighs, </w:t>
      </w:r>
      <w:proofErr w:type="spellStart"/>
      <w:r w:rsidRPr="0029222A">
        <w:rPr>
          <w:rFonts w:ascii="Roboto" w:eastAsia="Times New Roman" w:hAnsi="Roboto" w:cs="Times New Roman"/>
          <w:sz w:val="24"/>
          <w:szCs w:val="24"/>
        </w:rPr>
        <w:t>liftgate</w:t>
      </w:r>
      <w:proofErr w:type="spellEnd"/>
      <w:r w:rsidRPr="0029222A">
        <w:rPr>
          <w:rFonts w:ascii="Roboto" w:eastAsia="Times New Roman" w:hAnsi="Roboto" w:cs="Times New Roman"/>
          <w:sz w:val="24"/>
          <w:szCs w:val="24"/>
        </w:rPr>
        <w:t xml:space="preserve"> fees, or detention charges.</w:t>
      </w:r>
    </w:p>
    <w:p w:rsidR="0029222A" w:rsidRPr="0029222A" w:rsidRDefault="0029222A" w:rsidP="0029222A">
      <w:pPr>
        <w:numPr>
          <w:ilvl w:val="0"/>
          <w:numId w:val="4"/>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Supporting Documentation:</w:t>
      </w:r>
      <w:r w:rsidRPr="0029222A">
        <w:rPr>
          <w:rFonts w:ascii="Roboto" w:eastAsia="Times New Roman" w:hAnsi="Roboto" w:cs="Times New Roman"/>
          <w:sz w:val="24"/>
          <w:szCs w:val="24"/>
        </w:rPr>
        <w:t xml:space="preserve"> All billing disputes must be accompanied by written proof, such as photographs, scale tickets, or a signed Bill of Lading (BOL).</w:t>
      </w:r>
    </w:p>
    <w:p w:rsidR="0029222A" w:rsidRPr="0029222A" w:rsidRDefault="0029222A" w:rsidP="0029222A">
      <w:pPr>
        <w:numPr>
          <w:ilvl w:val="0"/>
          <w:numId w:val="4"/>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Non-Offset Clause:</w:t>
      </w:r>
      <w:r w:rsidRPr="0029222A">
        <w:rPr>
          <w:rFonts w:ascii="Roboto" w:eastAsia="Times New Roman" w:hAnsi="Roboto" w:cs="Times New Roman"/>
          <w:sz w:val="24"/>
          <w:szCs w:val="24"/>
        </w:rPr>
        <w:t xml:space="preserve"> Customers may not withhold or deduct payment of valid logistics or rental invoices to offset open or unresolved cargo damage claims.</w:t>
      </w:r>
    </w:p>
    <w:p w:rsidR="0029222A" w:rsidRPr="0029222A" w:rsidRDefault="0029222A" w:rsidP="0029222A">
      <w:pPr>
        <w:spacing w:line="240" w:lineRule="auto"/>
        <w:rPr>
          <w:rFonts w:ascii="Roboto" w:eastAsia="Times New Roman" w:hAnsi="Roboto" w:cs="Times New Roman"/>
          <w:b/>
          <w:bCs/>
          <w:sz w:val="30"/>
          <w:szCs w:val="30"/>
        </w:rPr>
      </w:pPr>
      <w:r w:rsidRPr="0029222A">
        <w:rPr>
          <w:rFonts w:ascii="Roboto" w:eastAsia="Times New Roman" w:hAnsi="Roboto" w:cs="Times New Roman"/>
          <w:b/>
          <w:bCs/>
          <w:sz w:val="30"/>
          <w:szCs w:val="30"/>
        </w:rPr>
        <w:t>5. Refund Processing Time</w:t>
      </w:r>
    </w:p>
    <w:p w:rsidR="0029222A" w:rsidRPr="0029222A" w:rsidRDefault="0029222A" w:rsidP="0029222A">
      <w:pPr>
        <w:numPr>
          <w:ilvl w:val="0"/>
          <w:numId w:val="5"/>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Approval Window:</w:t>
      </w:r>
      <w:r w:rsidRPr="0029222A">
        <w:rPr>
          <w:rFonts w:ascii="Roboto" w:eastAsia="Times New Roman" w:hAnsi="Roboto" w:cs="Times New Roman"/>
          <w:sz w:val="24"/>
          <w:szCs w:val="24"/>
        </w:rPr>
        <w:t xml:space="preserve"> Validated refund requests are processed within 7 to 10 business days of official approval.</w:t>
      </w:r>
    </w:p>
    <w:p w:rsidR="0029222A" w:rsidRPr="0029222A" w:rsidRDefault="0029222A" w:rsidP="0029222A">
      <w:pPr>
        <w:numPr>
          <w:ilvl w:val="0"/>
          <w:numId w:val="5"/>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b/>
          <w:bCs/>
          <w:sz w:val="24"/>
          <w:szCs w:val="24"/>
        </w:rPr>
        <w:t>Payment Method:</w:t>
      </w:r>
      <w:r w:rsidRPr="0029222A">
        <w:rPr>
          <w:rFonts w:ascii="Roboto" w:eastAsia="Times New Roman" w:hAnsi="Roboto" w:cs="Times New Roman"/>
          <w:sz w:val="24"/>
          <w:szCs w:val="24"/>
        </w:rPr>
        <w:t xml:space="preserve"> Approved refunds will only be credited back to the original payment method (credit card, ACH, or corporate account credit) used during booking.</w:t>
      </w:r>
    </w:p>
    <w:p w:rsidR="0029222A" w:rsidRPr="0029222A" w:rsidRDefault="0029222A" w:rsidP="0029222A">
      <w:pPr>
        <w:spacing w:before="480" w:after="480" w:line="240" w:lineRule="auto"/>
        <w:rPr>
          <w:rFonts w:ascii="Times New Roman" w:eastAsia="Times New Roman" w:hAnsi="Times New Roman" w:cs="Times New Roman"/>
          <w:sz w:val="24"/>
          <w:szCs w:val="24"/>
        </w:rPr>
      </w:pPr>
      <w:r w:rsidRPr="0029222A">
        <w:rPr>
          <w:rFonts w:ascii="Times New Roman" w:eastAsia="Times New Roman" w:hAnsi="Times New Roman" w:cs="Times New Roman"/>
          <w:sz w:val="24"/>
          <w:szCs w:val="24"/>
        </w:rPr>
        <w:pict>
          <v:rect id="_x0000_i1025" style="width:0;height:1.5pt" o:hralign="center" o:hrstd="t" o:hr="t" fillcolor="#a0a0a0" stroked="f"/>
        </w:pict>
      </w:r>
    </w:p>
    <w:p w:rsidR="0029222A" w:rsidRPr="0029222A" w:rsidRDefault="0029222A" w:rsidP="0029222A">
      <w:pPr>
        <w:spacing w:before="480" w:after="480" w:line="240" w:lineRule="auto"/>
        <w:rPr>
          <w:rFonts w:ascii="Roboto" w:eastAsia="Times New Roman" w:hAnsi="Roboto" w:cs="Times New Roman"/>
          <w:sz w:val="24"/>
          <w:szCs w:val="24"/>
        </w:rPr>
      </w:pPr>
      <w:r w:rsidRPr="0029222A">
        <w:rPr>
          <w:rFonts w:ascii="Roboto" w:eastAsia="Times New Roman" w:hAnsi="Roboto" w:cs="Times New Roman"/>
          <w:sz w:val="24"/>
          <w:szCs w:val="24"/>
        </w:rPr>
        <w:t>To finalize this policy for your accounting structure, please let me know:</w:t>
      </w:r>
    </w:p>
    <w:p w:rsidR="0029222A" w:rsidRPr="0029222A" w:rsidRDefault="0029222A" w:rsidP="0029222A">
      <w:pPr>
        <w:numPr>
          <w:ilvl w:val="0"/>
          <w:numId w:val="6"/>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sz w:val="24"/>
          <w:szCs w:val="24"/>
        </w:rPr>
        <w:t xml:space="preserve">Do you offer </w:t>
      </w:r>
      <w:r w:rsidRPr="0029222A">
        <w:rPr>
          <w:rFonts w:ascii="Roboto" w:eastAsia="Times New Roman" w:hAnsi="Roboto" w:cs="Times New Roman"/>
          <w:b/>
          <w:bCs/>
          <w:sz w:val="24"/>
          <w:szCs w:val="24"/>
        </w:rPr>
        <w:t>corporate account credits</w:t>
      </w:r>
      <w:r w:rsidRPr="0029222A">
        <w:rPr>
          <w:rFonts w:ascii="Roboto" w:eastAsia="Times New Roman" w:hAnsi="Roboto" w:cs="Times New Roman"/>
          <w:sz w:val="24"/>
          <w:szCs w:val="24"/>
        </w:rPr>
        <w:t xml:space="preserve"> instead of cash refunds for regular B2B clients?</w:t>
      </w:r>
    </w:p>
    <w:p w:rsidR="0029222A" w:rsidRPr="0029222A" w:rsidRDefault="0029222A" w:rsidP="0029222A">
      <w:pPr>
        <w:numPr>
          <w:ilvl w:val="0"/>
          <w:numId w:val="6"/>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sz w:val="24"/>
          <w:szCs w:val="24"/>
        </w:rPr>
        <w:t xml:space="preserve">Should we specify a strict </w:t>
      </w:r>
      <w:r w:rsidRPr="0029222A">
        <w:rPr>
          <w:rFonts w:ascii="Roboto" w:eastAsia="Times New Roman" w:hAnsi="Roboto" w:cs="Times New Roman"/>
          <w:b/>
          <w:bCs/>
          <w:sz w:val="24"/>
          <w:szCs w:val="24"/>
        </w:rPr>
        <w:t>non-refundable deposit amount</w:t>
      </w:r>
      <w:r w:rsidRPr="0029222A">
        <w:rPr>
          <w:rFonts w:ascii="Roboto" w:eastAsia="Times New Roman" w:hAnsi="Roboto" w:cs="Times New Roman"/>
          <w:sz w:val="24"/>
          <w:szCs w:val="24"/>
        </w:rPr>
        <w:t xml:space="preserve"> for reserving specialized, heavy-capacity forklifts?</w:t>
      </w:r>
    </w:p>
    <w:p w:rsidR="0029222A" w:rsidRPr="0029222A" w:rsidRDefault="0029222A" w:rsidP="0029222A">
      <w:pPr>
        <w:numPr>
          <w:ilvl w:val="0"/>
          <w:numId w:val="6"/>
        </w:numPr>
        <w:spacing w:after="0" w:line="240" w:lineRule="auto"/>
        <w:ind w:left="0"/>
        <w:rPr>
          <w:rFonts w:ascii="Roboto" w:eastAsia="Times New Roman" w:hAnsi="Roboto" w:cs="Times New Roman"/>
          <w:sz w:val="24"/>
          <w:szCs w:val="24"/>
        </w:rPr>
      </w:pPr>
      <w:r w:rsidRPr="0029222A">
        <w:rPr>
          <w:rFonts w:ascii="Roboto" w:eastAsia="Times New Roman" w:hAnsi="Roboto" w:cs="Times New Roman"/>
          <w:sz w:val="24"/>
          <w:szCs w:val="24"/>
        </w:rPr>
        <w:t xml:space="preserve">Do you want to include explicit </w:t>
      </w:r>
      <w:r w:rsidRPr="0029222A">
        <w:rPr>
          <w:rFonts w:ascii="Roboto" w:eastAsia="Times New Roman" w:hAnsi="Roboto" w:cs="Times New Roman"/>
          <w:b/>
          <w:bCs/>
          <w:sz w:val="24"/>
          <w:szCs w:val="24"/>
        </w:rPr>
        <w:t>overcharge dispute windows</w:t>
      </w:r>
      <w:r w:rsidRPr="0029222A">
        <w:rPr>
          <w:rFonts w:ascii="Roboto" w:eastAsia="Times New Roman" w:hAnsi="Roboto" w:cs="Times New Roman"/>
          <w:sz w:val="24"/>
          <w:szCs w:val="24"/>
        </w:rPr>
        <w:t xml:space="preserve"> for international freight shipments?</w:t>
      </w:r>
    </w:p>
    <w:p w:rsidR="00761E27" w:rsidRDefault="00761E27">
      <w:bookmarkStart w:id="0" w:name="_GoBack"/>
      <w:bookmarkEnd w:id="0"/>
    </w:p>
    <w:sectPr w:rsidR="0076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3D38"/>
    <w:multiLevelType w:val="multilevel"/>
    <w:tmpl w:val="8D6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965A2"/>
    <w:multiLevelType w:val="multilevel"/>
    <w:tmpl w:val="769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96597"/>
    <w:multiLevelType w:val="multilevel"/>
    <w:tmpl w:val="16D40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05595"/>
    <w:multiLevelType w:val="multilevel"/>
    <w:tmpl w:val="DE02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C0BA9"/>
    <w:multiLevelType w:val="multilevel"/>
    <w:tmpl w:val="FAC6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076E4"/>
    <w:multiLevelType w:val="multilevel"/>
    <w:tmpl w:val="CB4C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2A"/>
    <w:rsid w:val="0029222A"/>
    <w:rsid w:val="0076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34D73-0B6F-486F-B27B-7E98A679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222A"/>
    <w:rPr>
      <w:b/>
      <w:bCs/>
    </w:rPr>
  </w:style>
  <w:style w:type="character" w:customStyle="1" w:styleId="t286pc">
    <w:name w:val="t286pc"/>
    <w:basedOn w:val="DefaultParagraphFont"/>
    <w:rsid w:val="0029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20107">
      <w:bodyDiv w:val="1"/>
      <w:marLeft w:val="0"/>
      <w:marRight w:val="0"/>
      <w:marTop w:val="0"/>
      <w:marBottom w:val="0"/>
      <w:divBdr>
        <w:top w:val="none" w:sz="0" w:space="0" w:color="auto"/>
        <w:left w:val="none" w:sz="0" w:space="0" w:color="auto"/>
        <w:bottom w:val="none" w:sz="0" w:space="0" w:color="auto"/>
        <w:right w:val="none" w:sz="0" w:space="0" w:color="auto"/>
      </w:divBdr>
      <w:divsChild>
        <w:div w:id="86925948">
          <w:marLeft w:val="0"/>
          <w:marRight w:val="0"/>
          <w:marTop w:val="360"/>
          <w:marBottom w:val="180"/>
          <w:divBdr>
            <w:top w:val="none" w:sz="0" w:space="0" w:color="auto"/>
            <w:left w:val="none" w:sz="0" w:space="0" w:color="auto"/>
            <w:bottom w:val="none" w:sz="0" w:space="0" w:color="auto"/>
            <w:right w:val="none" w:sz="0" w:space="0" w:color="auto"/>
          </w:divBdr>
        </w:div>
        <w:div w:id="1195581769">
          <w:marLeft w:val="0"/>
          <w:marRight w:val="0"/>
          <w:marTop w:val="180"/>
          <w:marBottom w:val="240"/>
          <w:divBdr>
            <w:top w:val="none" w:sz="0" w:space="0" w:color="auto"/>
            <w:left w:val="none" w:sz="0" w:space="0" w:color="auto"/>
            <w:bottom w:val="none" w:sz="0" w:space="0" w:color="auto"/>
            <w:right w:val="none" w:sz="0" w:space="0" w:color="auto"/>
          </w:divBdr>
        </w:div>
        <w:div w:id="134567232">
          <w:marLeft w:val="0"/>
          <w:marRight w:val="0"/>
          <w:marTop w:val="180"/>
          <w:marBottom w:val="240"/>
          <w:divBdr>
            <w:top w:val="none" w:sz="0" w:space="0" w:color="auto"/>
            <w:left w:val="none" w:sz="0" w:space="0" w:color="auto"/>
            <w:bottom w:val="none" w:sz="0" w:space="0" w:color="auto"/>
            <w:right w:val="none" w:sz="0" w:space="0" w:color="auto"/>
          </w:divBdr>
        </w:div>
        <w:div w:id="581918470">
          <w:marLeft w:val="0"/>
          <w:marRight w:val="0"/>
          <w:marTop w:val="360"/>
          <w:marBottom w:val="180"/>
          <w:divBdr>
            <w:top w:val="none" w:sz="0" w:space="0" w:color="auto"/>
            <w:left w:val="none" w:sz="0" w:space="0" w:color="auto"/>
            <w:bottom w:val="none" w:sz="0" w:space="0" w:color="auto"/>
            <w:right w:val="none" w:sz="0" w:space="0" w:color="auto"/>
          </w:divBdr>
        </w:div>
        <w:div w:id="1653413666">
          <w:marLeft w:val="0"/>
          <w:marRight w:val="0"/>
          <w:marTop w:val="360"/>
          <w:marBottom w:val="180"/>
          <w:divBdr>
            <w:top w:val="none" w:sz="0" w:space="0" w:color="auto"/>
            <w:left w:val="none" w:sz="0" w:space="0" w:color="auto"/>
            <w:bottom w:val="none" w:sz="0" w:space="0" w:color="auto"/>
            <w:right w:val="none" w:sz="0" w:space="0" w:color="auto"/>
          </w:divBdr>
        </w:div>
        <w:div w:id="1095400438">
          <w:marLeft w:val="0"/>
          <w:marRight w:val="0"/>
          <w:marTop w:val="360"/>
          <w:marBottom w:val="180"/>
          <w:divBdr>
            <w:top w:val="none" w:sz="0" w:space="0" w:color="auto"/>
            <w:left w:val="none" w:sz="0" w:space="0" w:color="auto"/>
            <w:bottom w:val="none" w:sz="0" w:space="0" w:color="auto"/>
            <w:right w:val="none" w:sz="0" w:space="0" w:color="auto"/>
          </w:divBdr>
        </w:div>
        <w:div w:id="1344019326">
          <w:marLeft w:val="0"/>
          <w:marRight w:val="0"/>
          <w:marTop w:val="360"/>
          <w:marBottom w:val="180"/>
          <w:divBdr>
            <w:top w:val="none" w:sz="0" w:space="0" w:color="auto"/>
            <w:left w:val="none" w:sz="0" w:space="0" w:color="auto"/>
            <w:bottom w:val="none" w:sz="0" w:space="0" w:color="auto"/>
            <w:right w:val="none" w:sz="0" w:space="0" w:color="auto"/>
          </w:divBdr>
        </w:div>
        <w:div w:id="540559145">
          <w:marLeft w:val="0"/>
          <w:marRight w:val="0"/>
          <w:marTop w:val="360"/>
          <w:marBottom w:val="180"/>
          <w:divBdr>
            <w:top w:val="none" w:sz="0" w:space="0" w:color="auto"/>
            <w:left w:val="none" w:sz="0" w:space="0" w:color="auto"/>
            <w:bottom w:val="none" w:sz="0" w:space="0" w:color="auto"/>
            <w:right w:val="none" w:sz="0" w:space="0" w:color="auto"/>
          </w:divBdr>
        </w:div>
        <w:div w:id="42573591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2026-05-13T18:52:00Z</dcterms:created>
  <dcterms:modified xsi:type="dcterms:W3CDTF">2026-05-13T18:57:00Z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8694e8bf-74e1-49dd-8f5d-6a2f5641e368</vt:lpwstr>
  </property>
</Properties>
</file>